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บุคคลซึ่งไม่มีสัญชาติไทยหรือบุคคลที่ไม่มีสถานะทางทะเบียนถูกจำหน่ายรายการในทะเบียนประวัติและฐานข้อมูลการทะเบียนราษฎรอันเนื่องมาจากไม่ไปรายงานตัวไม่ปรากฏความเคลื่อนไหวทางทะเบียนเป็นเวลานานหรือสาเหตุอื่นๆซึ่งทำให้ไม่มีชื่อและรายการบุคคลในฐานข้อมูลทะเบียนราษฎรต้องสอบสวนพยานบุคคลที่เป็นชนกลุ่มน้อยชาติพันธุ์เดียวกันหรือเป็นกลุ่มบุคคลเดียวกันกับผู้ร้องจำนวน 3 คนเพื่อให้การรับรองยืนยันพิสูจน์ตัวบุคคล</w:t>
        <w:br/>
        <w:t xml:space="preserve"/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</w:t>
        <w:br/>
        <w:t xml:space="preserve"/>
        <w:br/>
        <w:t xml:space="preserve"> 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กรณีคำขอหรือเอกสารหลักฐานไม่ครบถ้วน/หรือมีความบกพร่องไม่สมบูรณ์เป็นเหตุให้ไม่สามารถพิจารณาได้</w:t>
        <w:br/>
        <w:t xml:space="preserve"/>
        <w:br/>
        <w:t xml:space="preserve"> 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</w:t>
        <w:br/>
        <w:t xml:space="preserve"/>
        <w:br/>
        <w:t xml:space="preserve"> จะต้องดำเนินการแก้ไขและ/หรือยื่นเอกสารเพิ่มเติมภายในระยะเวลากำหนดในบันทึกดังกล่าวมิเช่นนั้นจะถือว่า</w:t>
        <w:br/>
        <w:t xml:space="preserve"/>
        <w:br/>
        <w:t xml:space="preserve"> 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</w:t>
        <w:br/>
        <w:t xml:space="preserve"/>
        <w:br/>
        <w:t xml:space="preserve"> 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ขั้นตอนของการสอบสวนข้อเท็จจริงหากผลการสอบสวนไม่ปรากฏข้อเท็จจริงที่ชัดเจนอาจต้องส่งเรื่องให้</w:t>
        <w:br/>
        <w:t xml:space="preserve"/>
        <w:br/>
        <w:t xml:space="preserve"> คณะกรรมการหมู่บ้านหรือคณะกรรมการชุมชนรับรองระยะเวลาต้องขยายเพิ่มขึ้น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วันนับแต่วันที่พิจารณาแล้วเสร็จตามมาตรา 10</w:t>
        <w:br/>
        <w:t xml:space="preserve"/>
        <w:br/>
        <w:t xml:space="preserve"> แห่งพ.ร.บ.การอำนวยความสะดวกในการพิจารณาอนุญาตของทางราชการพ.ศ.2558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ผู้ยื่นคำร้องต่อนายทะเบียน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สอบสวนข้อเท็จจริงในพื้นที่เพื่อพิสูจน์ยืนยันสถานะบุคคล</w:t>
              <w:br/>
              <w:t xml:space="preserve">5. รวบรวมพยานหลักฐานพร้อมความเห็นเสนอนายอำเภอ</w:t>
              <w:br/>
              <w:t xml:space="preserve">    เพื่อพิจารณา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เมื่อนายทะเบียนพิจารณาอนุมัติหรือไม่อนุมัติ</w:t>
              <w:br/>
              <w:t xml:space="preserve">7. –กรณีที่มีคำสั่งอนุมัตินายทะเบียนส่งเรื่องให้สำนักทะเบียนกลาง</w:t>
              <w:br/>
              <w:t xml:space="preserve">      ตรวจสอบเพื่อขอปรับปรุงรายการโดยการเพิ่มชื่อและรายการ</w:t>
              <w:br/>
              <w:t xml:space="preserve">      บุคคลในฐานข้อมูลทะเบียนราษฎรและแจ้งผลการพิจารณา</w:t>
              <w:br/>
              <w:t xml:space="preserve">       ให้ผู้ยื่นคำขอทราบเป็นหนังสือ</w:t>
              <w:br/>
              <w:t xml:space="preserve">      -กรณีที่มีคำสั่งไม่อนุมัติให้แจ้งเหตุผลดังกล่าวด้วย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สำนักทะเบียนกลางตรวจสอบหลักฐานเอกสารผลการพิจารณา</w:t>
              <w:br/>
              <w:t xml:space="preserve">    อนุญาตของนายทะเบียนและดำเนินการปรับปรุงรายการโดย</w:t>
              <w:br/>
              <w:t xml:space="preserve">    คืนสถานภาพรายการบุคคลในฐานข้อมูลทะเบียนราษฎรและ</w:t>
              <w:br/>
              <w:t xml:space="preserve">    แจ้งผลการพิจารณาให้ผู้ยื่นคำขอทราบเป็นหนังสือ</w:t>
              <w:br/>
              <w:t xml:space="preserve"/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9. เมื่อสำนักทะเบียนกลางแจ้งผลการดำเนินการปรับปรุงรายการโดย</w:t>
              <w:br/>
              <w:t xml:space="preserve">    คืนสถานภาพรายการบุคคลในฐานข้อมูลทะเบียนราษฎร    </w:t>
              <w:br/>
              <w:t xml:space="preserve">10. –สำนักทะเบียนกลางแจ้งผลการดำเนินการปรับปรุงรายการ</w:t>
              <w:br/>
              <w:t xml:space="preserve">        โดยคืนสถานภาพรายการบุคคลของผู้ยื่นคำขอในฐานข้อมูล</w:t>
              <w:br/>
              <w:t xml:space="preserve">        ทะเบียนราษฎร</w:t>
              <w:tab/>
              <w:t xml:space="preserve"/>
              <w:tab/>
              <w:t xml:space="preserve"/>
              <w:br/>
              <w:t xml:space="preserve">      -สำนักทะเบียนท้องถิ่นแจ้งผู้ยื่นคำขอมาดำเนินการปรับปรุง</w:t>
              <w:br/>
              <w:t xml:space="preserve">       เอกสารหลักฐานที่ใช้ในการแสดงตัวของตนเองให้ถูกต้องตรงกัน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1.ทะเบียนประวัติชนกลุ่มน้อย/แบบสำรวจเพื่อจัดทำทะเบียนประวัติบุคคล</w:t>
              <w:tab/>
              <w:t xml:space="preserve">ที่ไม่มีสถานะทางทะเบียน (แบบ 89) (แล้วแต่กรณี)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2.บัตรประจำตัวคนซึ่งไม่มีสัญชาติไทย/บัตรประจำตัวบุคคลที่ไม่มีสถานะทางทะเบียน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1.เอกสารอื่นซึ่งมีรูปถ่ายที่ทางราชการออกให้ (ถ้ามี) เช่นหนังสือรับรองการเกิดหลักฐานการศึกษาหลักฐานการเอกสารอื่นซึ่งมีรูปถ่ายที่ทางราชการออกให้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2.รูปถ่ายขนาด 2 นิ้ว (กรณีไม่มีเอกสารที่มีรูปถ่ายที่ทางราชการออกให้มาแสดง)</w:t>
              <w:tab/>
              <w:t xml:space="preserve"/>
              <w:tab/>
              <w:t xml:space="preserve">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 ทะเบียนบ้านและบัตรประจำตัวประชาชนของพยานผู้รับรองตัวบุคคล</w:t>
              <w:tab/>
              <w:t xml:space="preserve"/>
              <w:tab/>
              <w:t xml:space="preserve"/>
              <w:tab/>
              <w:t xml:space="preserve">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280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80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ปรับปรุงรายการกรณีบุคคลซึ่งไม่มีสัญชาติไทย/บุคคลที่มีมีสถานะทางทะเบียนเคยมีชื่อในทะเบียนประวัติและฐานข้อมูลทะเบียนราษฎ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