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คนสัญชาติไทยหรือคนต่างด้าวที่มีใบสำคัญประจำตัวคนต่างด้าวตายในต่างประเทศ และเจ้าบ้านมีความประสงค์จะขอจำหน่ายชื่อออกจากทะเบียนบ้าน (ท.ร.14) ให้ยื่นคำร้องต่อนายทะเบียนท้องที่ที่ผู้ตายมีชื่ออยู่ในทะเบียนบ้าน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ตรวจสอบหลักฐานการจดทะเบียนการตาย (มรณบัตร)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จำหน่ายรายการคนตายในระบบคอมพิวเตอร์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หลักฐานการตายที่ออกโดยรัฐบาลของประเทศที่มีการตาย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(แปลและรับรองความถูกต้องจากกระทรวงการต่างประเทศ)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(ที่มีชื่อคนตาย)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