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บุคคลที่จะยื่นคำขอลงรายการสัญชาติไทยมีอายุตั้งแต่ 20 ปีบริบูรณ์ขึ้นไปกรณีอายุต่ำกว่า 20 ปีให้บิดามารดาหรือผู้ปกครองยื่นคำขอแทน ต้องมีคุณสมบัติดังนี้</w:t>
        <w:br/>
        <w:t xml:space="preserve"/>
        <w:br/>
        <w:t xml:space="preserve">1. เป็นชาวไทยภูเขา 9 เผ่าคือกะเหรี่ยงม้งเมี่ยนอาข่าลาหู่ลีซูลัวะขมุและมลาบรีทีมีสัญชาติไทยตามกฎหมายว่าด้วยสัญชาติกล่าวคือเกิดในประเทศไทยระหว่างวันที่ 10 เมษายน 2546 ถึงวันที่ 13 ธันวาคม 2515 เป็นบุคคลสัญชาติไทยเว้นแต่จะพิสูจน์ได้เป็นอย่างอื่น</w:t>
        <w:br/>
        <w:t xml:space="preserve"/>
        <w:br/>
        <w:t xml:space="preserve">2.อาศัยอยู่ในพื้นที่ซึ่งเป็นที่อยู่ของชาวเขาเผ่าต่าง ๆ และชนกลุ่มน้อยในจังหวัดต่าง ๆ 20 จังหวัด คือกาญจนบุรี กำแพงเพชร เชียงราย เชียงใหม่ ตาก น่าน ประจวบคีรีขันธ์ พะเยา พิษณุโลก เพชรบุรี เพชรบูรณ์ แพร่ แม่ฮ่องสอน ราชบุรี เลย ลำปาง ลำพูน สุโขทัย สุพรรณบุรี อุทัยธานี</w:t>
        <w:br/>
        <w:t xml:space="preserve"/>
        <w:br/>
        <w:t xml:space="preserve"/>
        <w:br/>
        <w:t xml:space="preserve"/>
        <w:br/>
        <w:t xml:space="preserve">หมายเหตุ 1)ขั้นตอนการดำเนินงานตามคู่มือจะเริ่มระยะเวลาตั้งแต่เจ้าหน้าที่ตรวจสอบเอกสารครบถ้วนตามที่</w:t>
        <w:br/>
        <w:t xml:space="preserve"/>
        <w:br/>
        <w:t xml:space="preserve">  ระบุไว้ในคู่มือบริการประชาชนเรียบร้อยแล้วทั้งนี้ในกรณีที่คำขอหรือเอกสารหลักฐานไม่ครบถ้วน</w:t>
        <w:br/>
        <w:t xml:space="preserve"/>
        <w:br/>
        <w:t xml:space="preserve"> และ/หรือมีความบกพร่องไม่สมบูรณ์เป็นเหตุให้ไม่สามารถพิจารณาได้เจ้าหน้าที่จะจัดทำบันทึกความ</w:t>
        <w:br/>
        <w:t xml:space="preserve"/>
        <w:br/>
        <w:t xml:space="preserve"> บกพร่องของรายการเอกสารหรือเอกสารหลักฐานที่ต้องยื่นเพิ่มเติมโดยผู้ยื่นคำขอจะต้องดำเนินการ</w:t>
        <w:br/>
        <w:t xml:space="preserve"/>
        <w:br/>
        <w:t xml:space="preserve"> แก้ไขและ/หรือยื่นเอกสารเพิ่มเติมภายในระยะเวลาที่กำหนดในบันทึกดังกล่าวมิเช่นนั้นจะถือว่าผู้ยื่น</w:t>
        <w:br/>
        <w:t xml:space="preserve"/>
        <w:br/>
        <w:t xml:space="preserve"> คำขอละทิ้งคำขอโดยเจ้าหน้าที่และผู้ยื่นคำขอหรือผู้ได้รับมอบอำนาจจะลงนามบันทึกดังกล่าวและจะ</w:t>
        <w:br/>
        <w:t xml:space="preserve"/>
        <w:br/>
        <w:t xml:space="preserve"> 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 2) เจ้าหน้าที่จะแจ้งผลการพิจารณาให้ผู้ยื่นคำขอทราบภายใน 7 วันนับตั้งแต่วันพิจารณาแล้วเสร็จตาม</w:t>
        <w:br/>
        <w:t xml:space="preserve"/>
        <w:br/>
        <w:t xml:space="preserve"> มาตรา 10 แห่งพ.ร.บ.อำนวยความสะดวกในการพิจารณาอนุญาตของทางราชการพ.ศ.2558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.ผู้แจ้งยื่นคำขอลงรายการสถานะบุคคลในทะเบียนราษฎร   เอกสารและหลักฐานต่อนายทะเบียน                 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2.สอบสวนพยานพร้อมเสนอความเห็นให้นายอำเภอพิจารณา</w:t>
              <w:br/>
              <w:t xml:space="preserve">3.นายอำเภอพิจารณาอนุญาต/ไม่อนุญาต</w:t>
              <w:br/>
              <w:t xml:space="preserve">    - กรณีที่มีคำสั่งอนุญาตนายทะเบียนส่งเรื่องให้</w:t>
              <w:br/>
              <w:t xml:space="preserve">       สำนักทะเบียนกลางตรวจสอบเพื่อกำหนด</w:t>
              <w:br/>
              <w:t xml:space="preserve">      เลขบัตรประจำตัวประชาชนและแจ้งผลการพิจารณา</w:t>
              <w:br/>
              <w:t xml:space="preserve">      ให้ผู้ยื่นคำขอทราบเป็นหนังสือ</w:t>
              <w:br/>
              <w:t xml:space="preserve">   - กรณีที่มีคำสั่งไม่อนุญาตให้แจ้งเหตุผลดังกล่าวด้วย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สำนักทะเบียนกลางตรวจสอบหลักฐานเอกสาร</w:t>
              <w:br/>
              <w:t xml:space="preserve">     ผลการพิจารณาอนุญาตของนายอำเภอและ</w:t>
              <w:br/>
              <w:t xml:space="preserve">     กำหนดเลขบัตรประจำตัวประชาชน</w:t>
              <w:br/>
              <w:t xml:space="preserve">5. เมื่อสำนักทะเบียนทะเบียนกลางแจ้งผลการกำหนด</w:t>
              <w:br/>
              <w:t xml:space="preserve">    เลขบัตรประจำตัวประชาชน</w:t>
              <w:br/>
              <w:t xml:space="preserve">     - สำนักทะเบียนทะเบียนท้องถิ่นแจ้งผู้ยื่นคำขอ</w:t>
              <w:br/>
              <w:t xml:space="preserve">       เพิ่มชื่อเข้าในทะเบียนบ้าน (ท.ร.14)</w:t>
              <w:br/>
              <w:t xml:space="preserve">6. เพิ่มชื่อพร้อมปรับปรุงรายการเข้าในทะเบียนบ้าน </w:t>
              <w:br/>
              <w:t xml:space="preserve">7. มอบทะเบียนบ้าน บัตรประจำตัวประชาชนคืนผู้แจ้ง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เอกสารทางทะเบียนราษฎรหรือเอกสารอื่นที่จัดทำตามมติคณะรัฐมนตรี </w:t>
              <w:tab/>
              <w:t xml:space="preserve"/>
              <w:tab/>
              <w:t xml:space="preserve"/>
              <w:tab/>
              <w:t xml:space="preserve"> เช่นเอกสารที่ได้รับจากการสำรวจตรวจสอบและการจดทะเบียนราษฎรชาวเขา    (ท.ร.ช.ข.1) เมื่อระหว่างปี พ.ศ. 2512-2513  (ในกรณีที่ได้รับการจัดทำ    เอกสารดังกล่าว)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 สูติบัตร  (ฉบับจริง) 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 เอกสารที่ได้รับจากการทำการสำรวจข้อมูลประชากรชาวเขาตามโครงการที่คณะรัฐมวันที่ 24 เมษายนพ.ศ.2527  ระหว่างพ.ศ.2528-2531 (ทะเบียนสำรวจ    บัญชีบุคคลในบ้าน) ซึ่งกรมประชาสงเคราะห์และหน่วยงานในสังกัดให้การรับรอง      (ในกรณีที่ได้รับการนตรีอนุมัติเมื่อจัดทำเอกสารดังกล่าว)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5.เอกสารที่ได้รับจากการจัดทำทะเบียนบุคคลตามโครงการทะเบียนประวัติชุมชนบนพื้นที่สูง พ.ศ.2542 (ในกรณีที่ได้รับการจัดทำเอกสารดังกล่าว)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6. แบบสำรวจเพื่อจัดทำทะเบียนสำหรับบุคคลที่ไม่มีสถานะทางทะเบียน (แบบ 89)      (ในกรณีที่ได้รับการจัดทำเอกสารดังกล่าว) (ฉบับจริง) 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7. ทะเบียนบ้าน (ท.ร.13) (ฉบับจริง)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8.เอกสารที่ได้รับจากการจัดทำทะเบียนราษฎรตามโครงการจัดทำเลขประจำตัวประชาชน</w:t>
              <w:tab/>
              <w:t xml:space="preserve">ที่คณะรัฐมนตรีมีมติอนุมัติเมื่อวันที่ 20 กรกฎาคมพ.ศ.2525 (ในกรณีที่ได้รับการ     จัดทำเอกสารดังกล่าว)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9.เอกสารที่ได้รับจากการจัดทำทะเบียนประวัติและบัตรประจำตัวบุคคลบนพื้นที่สูง</w:t>
              <w:tab/>
              <w:t xml:space="preserve">ตามโครงการที่คณะรัฐมนตรีอนุมัติเมื่อวันที่ 5 มิถุนายนพ.ศ.2533 ระหว่าง      พ.ศ.2533-2534  (ในกรณีที่ได้รับการจัดทำเอกสารดังกล่าว)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1.รูปถ่ายขนาด 2 นิ้ว 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1 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2.หลักฐานอื่นๆ (ถ้ามี) เช่นผลตรวจทางพันธุกรรมหลักฐานการลงรายการสัญชาติไทย</w:t>
              <w:tab/>
              <w:t xml:space="preserve"/>
              <w:tab/>
              <w:t xml:space="preserve">ของบิดาหรือของมารดา 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การพิจารณาลงรายการสถานะบุคคลในทะเบียนราษฎรให้แก่บุคคลพื้นที่สูง พ.ศ.2543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