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การพิสูจน์สถานะการเกิด และสัญชาติ กรณีเด็กที่ถูกทอดทิ้ง เด็กเร่ร่อน หรือเด็กที่ไม่ปรากฎบุพการีหรือบุพากรีทอดทิ้ง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เด็กเร่ร่อนหรือเด็กไม่ปรากฏบุพการีบุพการีทอดทิ้งซึ่งอยู่ในการอุปการะของหน่วยงานของรัฐหรือหน่วยงานเอกชนที่จดทะเบียนตามกฎหมาย ถ้าเด็กยังไม่ได้แจ้งการเกิดและไม่มีรายการบุคคลในทะเบียนบ้าน ให้หัวหน้าหน่วยงานหรือผู้ที่ได้รับหมอบหมายจากหัวหน้าหน่วยงานเป็นผู้แจ้งการเกิดต่อนายทะเบียนผู้รับแจ้งแห่งท้องที่ที่หน่วยงานนั้นตั้งอยู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ตรวจรายการบุคคลในฐานข้อมูลการทะเบียนราษฎร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ออกใบรับแจ้งการเกิด (ท.ร.100) ให้กับผู้แจ้งการเกิด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พิสูจน์สถานการณ์การเกิดและสัญชาติของคนที่เกิด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เมื่อได้รับแจ้งผลการพิจารณาจากนายอำเภอว่าคนที่เกิดนั้น</w:t>
              <w:br/>
              <w:t xml:space="preserve">   เป็นผู้เกิดในราชอาณาจักรและเป็นผู้มีสัญชาติไทย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ออกสูติบัตร (ท.ร.1) หรือ (ท.ร.2) หรือ (ท.ร.3) แล้วแต่กรณี </w:t>
              <w:br/>
              <w:t xml:space="preserve">    พร้อมสแกนจัดเก็บเอกสารอัตโนมัติ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เพิ่มชื่อในทะเบียนบ้าน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มอบสูติบัตร 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บัตรประจำตัวประชาชนของผู้แจ้ง </w:t>
              <w:tab/>
              <w:t xml:space="preserve"/>
              <w:tab/>
              <w:t xml:space="preserve"/>
              <w:tab/>
              <w:t xml:space="preserve">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สำเนาทะเบียนบ้านของหน่วยงานที่ให้อุปการะ (ฉบับเจ้าบ้าน)           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หนังสือรับรองการเกิดหรือใบรับแจ้งการเกิด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การพิสูจน์สถานะการเกิด และสัญชาติ กรณีเด็กที่ถูกทอดทิ้ง เด็กเร่ร่อน หรือเด็กที่ไม่ปรากฎบุพการีหรือบุพากรีทอดทิ้ง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กฎกระทรวงการพิสูจน์สถานะการเกิดและสัญชาติของเด็กที่ถูกทอดทิ้ง เด็กเร่ร่อน หรือเด็กที่ไม่ปรากฎบุพการี หรือบุพการีทอดทิ้ง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การพิสูจน์สถานะการเกิด และสัญชาติ กรณีเด็กที่ถูกทอดทิ้ง เด็กเร่ร่อน หรือเด็กที่ไม่ปรากฎบุพการีหรือบุพากรีทอดทิ้ง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