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กรณีคนที่มีสัญชาติไทยโดยการเกิด โดยมีบิดาหรือมารดาคนใดคนหนึ่ง หรือบิดาและมารดาเป็นผู้ไม่มีสัญชาติไทย หรือบุคคลที่ได้สัญชาติไทยโดยมีคำพิพากษาหรือคำสั่งของศาลโดยถึงที่สุด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บิดา มารดาหรือผู้ที่ขอเพิ่มชื่อ</w:t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>3. เงื่อนไข</w:t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สอบสวนเจ้าบ้าน บิดา มารดา และบุคคลที่น่าเชื่อถือให้ปรากฏข้อเท็จจริงเกี่ยวกับประวัติของบุคคลที่ของเพิ่มชื่อ โดยรวบรวมหลักฐาน พร้อมความเห็น เสนอ 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สูติบัตรผู้ขอเพิ่มชื่อ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ใบสำคัญถิ่นที่อยู่ หรือใบสำคัญประจำตัวคนต่างด้าว หรือหนังสือรับรองที่หน่วยงานของรัฐออกให้เืพื่อรับรองการได้รับอนุญาตให้มีถิ่นที่อยู่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สำนักงานตรวจคนเข้าเมือง (สตม.)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เอกสารอื่นที่ทางราชการออกให้ เช่น หลักฐานการศึกษา ทะเบียนนักเรียน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คำสั่งของรัฐมนตรี หรือคำพิพากษาของศาล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(กรณีบุคคลได้สัญชาติไทยโดยคำสั่งของรัฐมนตรีตามบทบัญญัติแห่งกฎหมายว่าด้วยสัญชาติ และบุคคลที่ได้สัญชาติไทยโดยมีคำพิพากษาหรือคำสั่งของศาลถึงที่สุด)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สำนักงานตรวจคนเข้าเมือง (สตม.)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กรณีคนที่มีสัญชาติไทยโดยการเกิด โดยมีบิดาหรือมารดาคนใดคนหนึ่ง หรือบิดาและมารดาเป็นผู้ไม่มีสัญชาติไทย หรือบุคคลที่ได้สัญชาติไทยโดยมีคำพิพากษาหรือคำสั่งของศาลโดยถึงที่สุด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กรณีคนที่มีสัญชาติไทยโดยการเกิด โดยมีบิดาหรือมารดาคนใดคนหนึ่ง หรือบิดาและมารดาเป็นผู้ไม่มีสัญชาติไทย หรือบุคคลที่ได้สัญชาติไทย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