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การรับแจ้งการตายเกินกำหนด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1. เมื่อมีคนตายในบ้านให้เจ้าบ้านเป็นผู้แจ้งต่อนายทะเบียนผู้รับแจ้งแห่งท้องที่ที่มีคนตายภายใน 24 ชั่วโมง นับแต่เวลาตาย ในกรณีไม่มีเจ้าบ้าน ให้ผู้พบศพแจ้งภายใน 24 ชั่วโมง นับแต่เวลาพบศพ</w:t>
        <w:br/>
        <w:t xml:space="preserve"> 2. เมื่อมีคนตายนอกบ้านให้ผู้ที่ไปกับผู้ตายหรือผู้พบศพเป็นผู้แจ้งต่อนายทะเบียนผู้รับแจ้งแห่งท้องที่ที่ตาย หรือพบศพ หรือแห่งท้องที่ที่จะพึงแจ้ง ได้ภายใน 24 ชั่วโมง นับแต่เวลาตายหรือพบศพ ในกรณีนี้จะแจ้งต่อพนักงานฝ่ายปกครองหรือตำรวจก็ได้ 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ออกคำร้อง(ท.ร.31)พร้อมสแกนจัดเก็บเอกสารอัตโนมัติ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บันทึกรายการในมรณบัตรพร้อมสแกนจัดเก็บเอกสารอัตโนมัติ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จำหน่ายรายการออกจากทะเบียนบ้าน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เรียกเก็บค่าเปรียบเทียบคดีความผิด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6. มอบมรณบัตร ทะเบียนบ้าน บัตรประจำตัวประชาชนคืนผู้แจ้ง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(ของผู้ตาย 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1. สำเนาทะเบียนบ้านที่ผู้ตายมีชื่ออยู่ (ฉบับเจ้าบ้าน)</w:t>
              <w:tab/>
              <w:t xml:space="preserve"/>
              <w:tab/>
              <w:t xml:space="preserve"/>
              <w:tab/>
              <w:t xml:space="preserve"/>
              <w:tab/>
              <w:t xml:space="preserve">จำนวน   1  เล่ม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(ที่ผู้ตายมีชื่ออยู่)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4. หนังสือรับรองการตาย หรือใบรับแจ้งการตาย หรือรายงานการชันสูตรพลิกศพ  </w:t>
              <w:tab/>
              <w:t xml:space="preserve">จำนวน   1  ฉบับ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อัตราค่าเปรียบเทียบคดีความผิด   20  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การรับแจ้งการตายเกินกำหนด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การรับแจ้งการตายเกินกำหนด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