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การรับแจ้งการเปลี่่ยนแปลงการจัดการศพ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บันทึกปรับปรุงรายการในระบบคอมพิวเตอร์</w:t>
              <w:br/>
              <w:t xml:space="preserve">    พร้อมสแกนจัดเก็บเอกสารอัตโนมัติ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บันทึกการอนุญาตไว้ในมรณบัตร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มอบมรณบัตร 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สำเนาทะเบียนบ้านที่ผู้ตายมีชื่ออยู่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บัตรประจำตัวประชาชนของผู้ตาย (ถ้ามี)                                              </w:t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การรับแจ้งการเปลี่่ยนแปลงการจัดการศพ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การรับแจ้งการเปลี่่ยนแปลงการจัดการศพ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