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การรับแจ้งการย้ายออกและย้ายเข้าในเขตสำนักทะเบียนเดียวกัน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ผู้ย้ายที่อยู่จะเป็นผู้แจ้งการย้ายออกและย้ายเข้า โดยไปแจ้งต่อนายทะเบียนผู้รับแจ้งแห่งท้องที่ที่ไปอยู่ใหม่ภายใน 15 วันนับแต่วันย้ายออกก็ได้ โดยให้นำสำเนาทะเบียนบ้าน เจ้าบ้านที่เข้าไปอยู่ใหม่แสดงต่อนายทะเบียนผู้รับแจ้ง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3. บันทึกรายการในระบบคอมพิวเตอร์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4. จำหน่ายรายการออกจากทะเบียนย้ายออก </w:t>
              <w:br/>
              <w:t xml:space="preserve">     และเพิ่มรายการในทะเบียนบ้านย้ายเข้า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5. มอบทะเบียนบ้าน บัตรประจำตัวประชาชนคืนผู้แจ้งและเจ้าบ้าน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(เจ้าบ้านที่ยินยอมให้ย้ายเข้า)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(ของผู้ย้ายที่อยู่ถ้ามี)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สำเนาทะเบียนบ้านย้ายออก (ฉบับเจ้าบ้าน) 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สำเนาทะเบียนบ้านย้ายเข้า (ฉบับเจ้าบ้าน) 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การรับแจ้งการย้ายออกและย้ายเข้าในเขตสำนักทะเบียนเดียวกัน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การรับแจ้งการย้ายออกและย้ายเข้าในเขตสำนักทะเบียนเดียวกัน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