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ป้าย หมายความว่า ป้ายแสดงชื่อ ยี่ห้อ หรือเครื่องหมายที่ใช้ในการประกอบการค้าหรือประกอบกิจการอื่นเพื่อหารายได้หรือโฆษณาการค้า หรือกิจการอื่นเพื่อหารายได้ไม่ว่าจะได้แสดงหรือโฆษณาไว้ที่วัตถุใด ๆ ด้วยอักษร ภาพ หรือเครื่องหมายที่เขียน แกะสลัก จารึกหรือทำให้ปรากฏด้วยวิธีอื่นให้เจ้าของป้ายมีหน้าที่เสียภาษีป้ายโดยเสียเป็นรายปี ยกเว้นป้ายที่เริ่มติดตั้งหรือแสดงในปีแรกให้เสียภาษีป้ายตั้งแต่วันเริ่มติดตั้งหรือแสดงจนถึงวันสิ้นปีและให้คิดภาษีป้ายเป็นรายงวด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ผู้มีหน้าที่เสียภาษีป้าย ยื่นแบบแสดงรายการภาษีป้าย (ภ.ป.1)      </w:t>
              <w:br/>
              <w:t xml:space="preserve">   พร้อมเอกสารประกอบ</w:t>
              <w:br/>
              <w:t xml:space="preserve">2. เจ้าหน้าที่รับแบบยื่น ภ.ป.1 ตรวจสอบเอกสารกับข้อมูล ผ.ท.4</w:t>
              <w:br/>
              <w:t xml:space="preserve">    และ ผ.ท.5   </w:t>
              <w:br/>
              <w:t xml:space="preserve">3. คำนวณพื้นที่ป้ายและประเมินค่าภาษีป้าย</w:t>
              <w:br/>
              <w:t xml:space="preserve">4. แจ้งการประเมิน (ภ.ป.3)</w:t>
              <w:br/>
              <w:t xml:space="preserve">5. ผู้มีหน้าที่เสียภาษีป้ายชำระเงินและรับใบเสร็จรับเงิน (ภ.ป.7) </w:t>
              <w:br/>
              <w:t xml:space="preserve">กรณีผู้เสียภาษีป้ายไม่พร้อมจะชำระภาษีในวันยื่นแบบแสดงรายการภาษีป้ายพนักงานเจ้าหน้าที่จะมีหนังสือแจ้งการประเมิน (ภป.3) แจ้งจำนวนเงินภาษีที่จะต้องชำระแก่ผู้เสียภาษี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หลักเกณ์การผ่อนชำระ</w:t>
              <w:br/>
              <w:t xml:space="preserve"/>
              <w:br/>
              <w:t xml:space="preserve">1.</w:t>
              <w:tab/>
              <w:t xml:space="preserve">ภาษีป้าย 3,000  บาทขึ้นไป</w:t>
              <w:br/>
              <w:t xml:space="preserve">2.</w:t>
              <w:tab/>
              <w:t xml:space="preserve">ผ่อนชำระเป็น 3 งวดเท่า ๆ กัน</w:t>
              <w:br/>
              <w:t xml:space="preserve">3.</w:t>
              <w:tab/>
              <w:t xml:space="preserve">แจ้งความจำนงเป็นหนังสือก่อนครบกำหนดเวลาชำระภาษี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บัตรประจำตัวประชาชน และสำเนาทะเบียนบ้าน                                                จำนวน  1  ฉบับ 2. ใบเสร็จรับเงินค่าภาษีป้าย ปีที่ผ่านมา (ภ.ป.7)                                                     จำนวน  1  ฉบับ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(อัตราภาษีป้าย แบ่งเป็น 3 อัตรา ดังนี้</w:t>
              <w:br/>
              <w:t xml:space="preserve">1) ป้ายที่มีอักษรไทยล้วน  ให้คิดอัตรา 3 บาท  ต่อ 500 ตารางเซนติเมตร</w:t>
              <w:br/>
              <w:t xml:space="preserve">2) ป้ายที่มีอักษรไทยปนกับอักษรต่างปะเทศ/ภาพ/เครื่องหมายอื่น ให้คิดอัตรา 20  บาท  ต่อ 500 ตารางเซนติเมตร</w:t>
              <w:br/>
              <w:t xml:space="preserve">3) ป้ายดังต่อไปนี้  ให้คิดอัตรา 40  บาท  ต่อ  500 ตารางเซนติเมตร</w:t>
              <w:br/>
              <w:t xml:space="preserve">ก. ป้ายที่ไม่มีอักษรไทย </w:t>
              <w:br/>
              <w:t xml:space="preserve">ข. ป้ายอักษรไทยบางส่วนหรือทั้งหมดอยู่ใต้ หรือต่ำกว่าอักษรต่างประเทศ    </w:t>
              <w:br/>
              <w:t xml:space="preserve">4) ป้ายที่เปลี่ยนแปลงแก้ไขพื้นที่ป้าย ข้อความ ภาพ หรือเครื่องหมายบางส่วนในป้ายได้เสียภาษีป้ายแล้วอันเป็นเหตุให้ต้องเสียภาษีป้ายเพิ่มขึ้นให้คิดอัตรา ตาม 1) 2) หรือ 3) แล้วแต่กรณี และให้เสียเฉพาะเงินภาษีที่เพิ่มขึ้น</w:t>
              <w:br/>
              <w:t xml:space="preserve">5) ป้ายใดต่ำกว่า 200 บาท ให้เสีย 200 บาท</w:t>
              <w:br/>
              <w:t xml:space="preserve"/>
              <w:br/>
              <w:t xml:space="preserve">วิธีการคำนวณภาษี</w:t>
              <w:br/>
              <w:t xml:space="preserve">ส่วนกว้างที่สุด  x  ส่วนที่ยาวที่สุดของของเขตป้าย</w:t>
              <w:tab/>
              <w:t xml:space="preserve">=   พื้นที่ป้าย                        </w:t>
              <w:br/>
              <w:t xml:space="preserve"/>
              <w:tab/>
              <w:t xml:space="preserve"/>
              <w:tab/>
              <w:t xml:space="preserve"/>
              <w:tab/>
              <w:t xml:space="preserve">ค่าภาษีป้าย</w:t>
              <w:tab/>
              <w:t xml:space="preserve"/>
              <w:tab/>
              <w:t xml:space="preserve">=   พื้นที่ป้าย  x  อัตราภาษีป้าย</w:t>
              <w:br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</w:t>
              <w:tab/>
              <w:t xml:space="preserve"/>
              <w:tab/>
              <w:t xml:space="preserve">                   500</w:t>
              <w:br/>
              <w:t xml:space="preserve">ป้ายติดตั้งปีแรก</w:t>
              <w:br/>
              <w:t xml:space="preserve">1.</w:t>
              <w:tab/>
              <w:t xml:space="preserve">คิดภาษีป้ายเป็นรายงวด</w:t>
              <w:br/>
              <w:t xml:space="preserve">2.</w:t>
              <w:tab/>
              <w:t xml:space="preserve">งวดละ  3 เดือน</w:t>
              <w:br/>
              <w:t xml:space="preserve">3.</w:t>
              <w:tab/>
              <w:t xml:space="preserve">เริ่มเสียตั้งแต่งวดที่ติดตั้ง จนถึงงวดสุดท้ายของปี</w:t>
              <w:br/>
              <w:t xml:space="preserve">งวด 1 มกราคม – มีนาคม  ให้คิดร้อยละ  100  ของค่าภาษีที่คำนวณได้</w:t>
              <w:br/>
              <w:t xml:space="preserve">งวด 2 เมษายน – มิถุนายน  ให้คิดร้อยละ  75  ของค่าภาษีที่คำนวณได้</w:t>
              <w:br/>
              <w:t xml:space="preserve">งวด 3 กรกฎาคม – กันยายน  ให้คิดร้อยละ  50  ของค่าภาษีที่คำนวณได้</w:t>
              <w:br/>
              <w:t xml:space="preserve">งวด 4 ตุลาคม – ธันวาคม  ให้คิดร้อยละ  25  ของค่าภาษีที่คำนวณได้</w:t>
              <w:br/>
              <w:t xml:space="preserve"/>
              <w:br/>
              <w:t xml:space="preserve">กรณีเพิ่มเติม</w:t>
              <w:br/>
              <w:t xml:space="preserve">ผู้มีหน้าที่เสียภาษีป้ายจะต้องเสียเงินเพิ่มในกรณีและอัตราดังต่อไปนี้</w:t>
              <w:br/>
              <w:t xml:space="preserve">1.</w:t>
              <w:tab/>
              <w:t xml:space="preserve">ไม่ยื่นแบบแสดงรายการภาษีป้ายภายในกำหนด ให้เสียเงินเพิ่มร้อยละสิบของค่าภาษีป้าย</w:t>
              <w:br/>
              <w:t xml:space="preserve">2.</w:t>
              <w:tab/>
              <w:t xml:space="preserve">ยื่นแบบแสดงรายการภาษีป้ายไม่ถูกต้อง ให้เสียเงินเพิ่มร้อยละสิบของค่าภาษีป้านที่ประเมินเพิ่มเติม</w:t>
              <w:br/>
              <w:t xml:space="preserve">3.</w:t>
              <w:tab/>
              <w:t xml:space="preserve">ไม่ชำระภาษีภายในเวลาที่กำหนด  ให้เสียเงินเพิ่มร้อยละสองต่อเดือนของค่าภาษี เศษของเดือนให้นับเป็นหนึ่งเดือน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(ถ้าการให้บริการไม่เป็นไปตามข้อตกลงที่ระบุไว้ข้างต้นสามารถติดต่อเพื่อร้องเรียนได้ที่</w:t>
              <w:br/>
              <w:t xml:space="preserve">กองคลัง เทศบาลตำบลเชียงม่วน โทรศัพท์: 0-544-9520-3</w:t>
              <w:br/>
              <w:t xml:space="preserve">หรือ เว็บไซต์ : http://www.tcm.chiangmuan.net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